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560" w:firstLineChars="200"/>
        <w:jc w:val="left"/>
        <w:textAlignment w:val="baseline"/>
        <w:rPr>
          <w:rFonts w:hint="eastAsia" w:ascii="仿宋_GB2312" w:hAnsi="仿宋_GB2312" w:eastAsia="仿宋_GB2312" w:cs="仿宋_GB2312"/>
          <w:sz w:val="30"/>
          <w:szCs w:val="30"/>
        </w:rPr>
      </w:pPr>
      <w:bookmarkStart w:id="0" w:name="_GoBack"/>
      <w:bookmarkEnd w:id="0"/>
      <w:r>
        <w:rPr>
          <w:rFonts w:hint="eastAsia" w:ascii="仿宋_GB2312" w:hAnsi="仿宋_GB2312" w:eastAsia="仿宋_GB2312" w:cs="仿宋_GB2312"/>
          <w:bCs/>
          <w:sz w:val="28"/>
          <w:szCs w:val="28"/>
        </w:rPr>
        <w:t xml:space="preserve"> </w:t>
      </w:r>
      <w:r>
        <w:rPr>
          <w:rFonts w:hint="eastAsia" w:ascii="仿宋_GB2312" w:hAnsi="仿宋_GB2312" w:eastAsia="仿宋_GB2312" w:cs="仿宋_GB2312"/>
          <w:sz w:val="30"/>
          <w:szCs w:val="30"/>
        </w:rPr>
        <w:t>附件1：公司本部2025年度招聘专业目录</w:t>
      </w:r>
    </w:p>
    <w:tbl>
      <w:tblPr>
        <w:tblStyle w:val="7"/>
        <w:tblW w:w="15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
        <w:gridCol w:w="702"/>
        <w:gridCol w:w="1193"/>
        <w:gridCol w:w="4243"/>
        <w:gridCol w:w="943"/>
        <w:gridCol w:w="729"/>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jc w:val="center"/>
        </w:trPr>
        <w:tc>
          <w:tcPr>
            <w:tcW w:w="964"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部门</w:t>
            </w:r>
          </w:p>
        </w:tc>
        <w:tc>
          <w:tcPr>
            <w:tcW w:w="714" w:type="dxa"/>
            <w:gridSpan w:val="2"/>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岗位编号</w:t>
            </w:r>
          </w:p>
        </w:tc>
        <w:tc>
          <w:tcPr>
            <w:tcW w:w="1193"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岗位名称</w:t>
            </w:r>
          </w:p>
        </w:tc>
        <w:tc>
          <w:tcPr>
            <w:tcW w:w="4243"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专业</w:t>
            </w:r>
          </w:p>
        </w:tc>
        <w:tc>
          <w:tcPr>
            <w:tcW w:w="943"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学历</w:t>
            </w:r>
          </w:p>
        </w:tc>
        <w:tc>
          <w:tcPr>
            <w:tcW w:w="729"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招聘人数</w:t>
            </w:r>
          </w:p>
        </w:tc>
        <w:tc>
          <w:tcPr>
            <w:tcW w:w="6789" w:type="dxa"/>
            <w:vAlign w:val="center"/>
          </w:tcPr>
          <w:p>
            <w:pPr>
              <w:spacing w:line="240" w:lineRule="exact"/>
              <w:jc w:val="center"/>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964" w:type="dxa"/>
            <w:vMerge w:val="restart"/>
            <w:vAlign w:val="center"/>
          </w:tcPr>
          <w:p>
            <w:pPr>
              <w:widowControl/>
              <w:spacing w:line="280" w:lineRule="exact"/>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bCs/>
                <w:color w:val="000000"/>
                <w:kern w:val="0"/>
                <w:sz w:val="24"/>
                <w:szCs w:val="24"/>
                <w:lang w:bidi="ar"/>
              </w:rPr>
              <w:t>水利水电规划院</w:t>
            </w:r>
          </w:p>
        </w:tc>
        <w:tc>
          <w:tcPr>
            <w:tcW w:w="714" w:type="dxa"/>
            <w:gridSpan w:val="2"/>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0101</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洪涝灾害形成机理及防治</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水力学及河流动力学、水利工程</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、土木水利、港口、海岸及近海工程等相关专业</w:t>
            </w:r>
          </w:p>
        </w:tc>
        <w:tc>
          <w:tcPr>
            <w:tcW w:w="943" w:type="dxa"/>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widowControl/>
              <w:spacing w:line="28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1.具有扎实的水力学及河流动力学、河流数值模拟、城市洪涝治理、港口海岸工程等方面的知识。                                                                                                             2.至少能够熟练掌握一门计算机编程语言并喜欢编程，具有独立开发水动力数字模型的能力，承担过数学模型研发与计算分析等方面的研究工作。                                                                                                                           3.参与过国家重点研发计划、国家自然科学基金等项目者优先。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964" w:type="dxa"/>
            <w:vMerge w:val="continue"/>
            <w:vAlign w:val="center"/>
          </w:tcPr>
          <w:p>
            <w:pPr>
              <w:widowControl/>
              <w:spacing w:line="280" w:lineRule="exact"/>
              <w:jc w:val="center"/>
              <w:textAlignment w:val="center"/>
              <w:rPr>
                <w:rFonts w:hint="eastAsia" w:ascii="仿宋_GB2312" w:hAnsi="仿宋_GB2312" w:eastAsia="仿宋_GB2312" w:cs="仿宋_GB2312"/>
                <w:b/>
                <w:bCs/>
                <w:color w:val="000000"/>
                <w:kern w:val="0"/>
                <w:sz w:val="24"/>
                <w:szCs w:val="24"/>
                <w:lang w:bidi="ar"/>
              </w:rPr>
            </w:pPr>
          </w:p>
        </w:tc>
        <w:tc>
          <w:tcPr>
            <w:tcW w:w="714" w:type="dxa"/>
            <w:gridSpan w:val="2"/>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0102</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流域调度与智慧管理</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水文学及水资源、水力学及河流动力学、水利工程等相关专业</w:t>
            </w:r>
          </w:p>
        </w:tc>
        <w:tc>
          <w:tcPr>
            <w:tcW w:w="943" w:type="dxa"/>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防洪调度方向：1.具有扎实的水文学、水资源模拟与优化配置、防洪治涝等方面的知识。</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2.研究生阶段承担过水文预报、水资源配置或水库群联合调度等方面的研究工作。</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数字模型方向：1.具有扎实的水力学、河流动力学、泥沙、水环境学及河流数值模拟等方面的知识。</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2.至少熟练掌握一门计算机语言，研究生阶段从事过水流数学模型研制与计算分析等方面的研究工作。</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3.参与过河流数值模拟系统研发项目。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964" w:type="dxa"/>
            <w:vMerge w:val="continue"/>
            <w:vAlign w:val="center"/>
          </w:tcPr>
          <w:p>
            <w:pPr>
              <w:widowControl/>
              <w:spacing w:line="280" w:lineRule="exact"/>
              <w:jc w:val="center"/>
              <w:textAlignment w:val="center"/>
              <w:rPr>
                <w:rFonts w:hint="eastAsia" w:ascii="仿宋_GB2312" w:hAnsi="仿宋_GB2312" w:eastAsia="仿宋_GB2312" w:cs="仿宋_GB2312"/>
                <w:b/>
                <w:bCs/>
                <w:color w:val="000000"/>
                <w:kern w:val="0"/>
                <w:sz w:val="24"/>
                <w:szCs w:val="24"/>
                <w:lang w:bidi="ar"/>
              </w:rPr>
            </w:pPr>
          </w:p>
        </w:tc>
        <w:tc>
          <w:tcPr>
            <w:tcW w:w="714" w:type="dxa"/>
            <w:gridSpan w:val="2"/>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0103</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水文水利计算</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水文学及水资源等相关专业</w:t>
            </w:r>
          </w:p>
        </w:tc>
        <w:tc>
          <w:tcPr>
            <w:tcW w:w="943" w:type="dxa"/>
            <w:vMerge w:val="restart"/>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1.具备良好的水文水资源专业背景。                                                                                                        2.掌握水文、水资源、洪水、发电等方面专业知识和调节计算技能，具备较强的算法分析、计算机编程和表达能力。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64" w:type="dxa"/>
            <w:vMerge w:val="continue"/>
            <w:vAlign w:val="center"/>
          </w:tcPr>
          <w:p>
            <w:pPr>
              <w:widowControl/>
              <w:spacing w:line="280" w:lineRule="exact"/>
              <w:jc w:val="center"/>
              <w:textAlignment w:val="center"/>
              <w:rPr>
                <w:rFonts w:hint="eastAsia" w:ascii="仿宋_GB2312" w:hAnsi="仿宋_GB2312" w:eastAsia="仿宋_GB2312" w:cs="仿宋_GB2312"/>
                <w:b/>
                <w:bCs/>
                <w:color w:val="000000"/>
                <w:kern w:val="0"/>
                <w:sz w:val="24"/>
                <w:szCs w:val="24"/>
                <w:lang w:bidi="ar"/>
              </w:rPr>
            </w:pPr>
          </w:p>
        </w:tc>
        <w:tc>
          <w:tcPr>
            <w:tcW w:w="714" w:type="dxa"/>
            <w:gridSpan w:val="2"/>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0104</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河流数值模拟</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水力学及河流动力学等相关专业</w:t>
            </w:r>
          </w:p>
        </w:tc>
        <w:tc>
          <w:tcPr>
            <w:tcW w:w="943" w:type="dxa"/>
            <w:vMerge w:val="continue"/>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c>
          <w:tcPr>
            <w:tcW w:w="729" w:type="dxa"/>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1.具有扎实的水力学及河流动力学、河流数值模拟等方面的知识。                                                                 2.熟练掌握MIKE、AutoCAD、ArcGIS等软件应用，具有一定的计算机语言编程能力，有较强的表达能力和团队协作能力。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964" w:type="dxa"/>
            <w:vMerge w:val="continue"/>
            <w:vAlign w:val="center"/>
          </w:tcPr>
          <w:p>
            <w:pPr>
              <w:widowControl/>
              <w:spacing w:line="280" w:lineRule="exact"/>
              <w:jc w:val="center"/>
              <w:textAlignment w:val="center"/>
              <w:rPr>
                <w:rFonts w:hint="eastAsia" w:ascii="仿宋_GB2312" w:hAnsi="仿宋_GB2312" w:eastAsia="仿宋_GB2312" w:cs="仿宋_GB2312"/>
                <w:b/>
                <w:bCs/>
                <w:color w:val="000000"/>
                <w:kern w:val="0"/>
                <w:sz w:val="24"/>
                <w:szCs w:val="24"/>
                <w:lang w:bidi="ar"/>
              </w:rPr>
            </w:pPr>
          </w:p>
        </w:tc>
        <w:tc>
          <w:tcPr>
            <w:tcW w:w="714" w:type="dxa"/>
            <w:gridSpan w:val="2"/>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0105</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水资源供需平衡分析与配置</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水文学及水资源、农田水利工程等相关专业</w:t>
            </w:r>
          </w:p>
        </w:tc>
        <w:tc>
          <w:tcPr>
            <w:tcW w:w="943" w:type="dxa"/>
            <w:vMerge w:val="continue"/>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p>
        </w:tc>
        <w:tc>
          <w:tcPr>
            <w:tcW w:w="729" w:type="dxa"/>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1.具备灌溉排水工程、水文学、水资源规划、水资源配置、水资源管理等专业知识，具备较强的算法分析、计算机编程和表达能力。                                                  2.有灌区规划、灌区节水改造、水资源规划、水资源优化配置方面工作经历优先。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64" w:type="dxa"/>
            <w:vMerge w:val="restart"/>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水利水电设计院</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0201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工程仿真与研究</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水力学及河流动力学、水工结构工程、水利水电工程等相关专业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1.对工程技术研究有兴趣。                                                                                                            2.至少熟悉一门数值仿真工具及一门计算机语言，有较好的表达能力。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4" w:type="dxa"/>
            <w:vMerge w:val="continue"/>
            <w:vAlign w:val="center"/>
          </w:tcPr>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0202</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水工设计</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水利工程、水工结构工程、水利水电工程、农田水利工程等相关专业</w:t>
            </w:r>
          </w:p>
        </w:tc>
        <w:tc>
          <w:tcPr>
            <w:tcW w:w="943" w:type="dxa"/>
            <w:vMerge w:val="restart"/>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1.诚实守信、基本功扎实、性格开朗、学习能力强。</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2.善于沟通、能够接受1年左右的设代现场锻炼。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64" w:type="dxa"/>
            <w:vMerge w:val="continue"/>
            <w:vAlign w:val="center"/>
          </w:tcPr>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0203</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金结设计</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机械工程、机械制造及其自动化、水利水电工程、水工结构工程等相关专业</w:t>
            </w:r>
          </w:p>
        </w:tc>
        <w:tc>
          <w:tcPr>
            <w:tcW w:w="943" w:type="dxa"/>
            <w:vMerge w:val="continue"/>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1.学习成绩优良，自学能力强，刻苦耐劳。</w:t>
            </w:r>
          </w:p>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2.有钻研精神，能熟练应用至少一款三维建模软件。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jc w:val="center"/>
        </w:trPr>
        <w:tc>
          <w:tcPr>
            <w:tcW w:w="964" w:type="dxa"/>
            <w:vMerge w:val="restart"/>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工程数字技术研究院</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0301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工程数字化设计</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利工程、水工结构工程、水利水电工程、港口、海岸及近海工程、土木水利、农田水利工程、土木工程、岩土工程、结构工程、流体力学、动力机械及工程、流体机械及工程、电气工程、电力系统及其自动化、电力电子与电力传动、自动化等相关专业</w:t>
            </w:r>
          </w:p>
        </w:tc>
        <w:tc>
          <w:tcPr>
            <w:tcW w:w="943" w:type="dxa"/>
            <w:vMerge w:val="restart"/>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1.学习能力强、专业基础扎实，对数字化工程设计有浓厚兴趣，有较好的文字功底。</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2.具备一定的工程设计和BIM技术应用水平能力；有设计方案成果包装提升、软件开发经验者优先。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3.责任心强，具备良好的团队合作能力。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964" w:type="dxa"/>
            <w:vMerge w:val="continue"/>
            <w:vAlign w:val="center"/>
          </w:tcPr>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0302</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智慧水利</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水文学及水资源、水力学及河流动力学</w:t>
            </w:r>
            <w:r>
              <w:rPr>
                <w:rStyle w:val="25"/>
                <w:rFonts w:hint="eastAsia" w:ascii="仿宋_GB2312" w:hAnsi="仿宋_GB2312" w:eastAsia="仿宋_GB2312" w:cs="仿宋_GB2312"/>
                <w:sz w:val="24"/>
                <w:szCs w:val="24"/>
                <w:lang w:bidi="ar"/>
              </w:rPr>
              <w:t xml:space="preserve"> </w:t>
            </w:r>
            <w:r>
              <w:rPr>
                <w:rFonts w:hint="eastAsia" w:ascii="仿宋_GB2312" w:hAnsi="仿宋_GB2312" w:eastAsia="仿宋_GB2312" w:cs="仿宋_GB2312"/>
                <w:color w:val="000000"/>
                <w:kern w:val="0"/>
                <w:sz w:val="24"/>
                <w:szCs w:val="24"/>
                <w:lang w:bidi="ar"/>
              </w:rPr>
              <w:t>、计算机科学与技术、计算机软件与理论、计算机应用技术、智能科学与技术、信息与通信工程、通信与信息系统、网络与信息安全、电力系统及其自动化、软件工程、电子信息工程、电子科学与技术、通信工程、计算机系统结构等相关专业</w:t>
            </w:r>
          </w:p>
        </w:tc>
        <w:tc>
          <w:tcPr>
            <w:tcW w:w="943" w:type="dxa"/>
            <w:vMerge w:val="continue"/>
            <w:vAlign w:val="center"/>
          </w:tcPr>
          <w:p>
            <w:pPr>
              <w:widowControl/>
              <w:jc w:val="center"/>
              <w:textAlignment w:val="center"/>
              <w:rPr>
                <w:rFonts w:hint="eastAsia" w:ascii="仿宋_GB2312" w:hAnsi="仿宋_GB2312" w:eastAsia="仿宋_GB2312" w:cs="仿宋_GB2312"/>
                <w:color w:val="000000"/>
                <w:kern w:val="0"/>
                <w:sz w:val="24"/>
                <w:szCs w:val="24"/>
                <w:lang w:bidi="ar"/>
              </w:rPr>
            </w:pP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789"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1.专业基础扎实，对数字孪生、水利信息化、智慧水利和软件开发有浓厚兴趣，有较好的文字功底。</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2.熟练掌握但不限于JavaScript、C++、C#等任一开发语言。</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3.有数字孪生、水利信息化、智慧水利项目经验者优先。</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4.责任心强，具备良好的团队合作能力。</w:t>
            </w:r>
            <w:r>
              <w:rPr>
                <w:rFonts w:hint="eastAsia" w:ascii="仿宋_GB2312" w:hAnsi="仿宋_GB2312" w:eastAsia="仿宋_GB2312" w:cs="仿宋_GB2312"/>
                <w:color w:val="000000"/>
                <w:kern w:val="0"/>
                <w:sz w:val="24"/>
                <w:szCs w:val="24"/>
                <w:lang w:bidi="ar"/>
              </w:rPr>
              <w:br w:type="textWrapping"/>
            </w:r>
            <w:r>
              <w:rPr>
                <w:rFonts w:hint="eastAsia" w:ascii="仿宋_GB2312" w:hAnsi="仿宋_GB2312" w:eastAsia="仿宋_GB2312" w:cs="仿宋_GB2312"/>
                <w:color w:val="000000"/>
                <w:kern w:val="0"/>
                <w:sz w:val="24"/>
                <w:szCs w:val="24"/>
                <w:lang w:bidi="ar"/>
              </w:rPr>
              <w:t>5.有计算机技术与软件专业技术资格（水平）考试相关高级证书者优先。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64" w:type="dxa"/>
            <w:vMerge w:val="restart"/>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技术经济院</w:t>
            </w:r>
          </w:p>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0401</w:t>
            </w:r>
          </w:p>
        </w:tc>
        <w:tc>
          <w:tcPr>
            <w:tcW w:w="119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投融资咨询</w:t>
            </w:r>
          </w:p>
        </w:tc>
        <w:tc>
          <w:tcPr>
            <w:tcW w:w="4243"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金融学、国民经济学、技术经济及管理、公共管理学、财政学、产业经济学、管理科学与工程、工程管理、项目管理、水利工程 、水工结构工程、水利水电工程、港口海岸及近海工程等相关专业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1.掌握水利工程投融资咨询或绩效管理知识。</w:t>
            </w:r>
          </w:p>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2.对BIM技术有学习了解或能熟练运用。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4" w:type="dxa"/>
            <w:vMerge w:val="continue"/>
            <w:vAlign w:val="center"/>
          </w:tcPr>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0402</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征地移民</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水利工程、水工结构工程、水利水电工程、土木水利、土木工程、海洋工程、农田水利工程等相关专业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1.熟练掌握AutoCAD、ArcGIS等软件应用，熟悉工程建设征地、移民安置相关政策。                                                                            2.热爱水利行业，能适应外业出差工作。</w:t>
            </w:r>
          </w:p>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3.具有较强的系统性思维、文字表达能力和沟通协调能力。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64" w:type="dxa"/>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水保生态设计院</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0501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工程设计</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水工结构工程、水利水电工程等相关专业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1.专业知识扎实，研究方向为水工结构、岩土工程等。</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2.具有较强的系统性思维、文字表达及沟通协调能力。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64" w:type="dxa"/>
            <w:vMerge w:val="restart"/>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地质勘察院</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0601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地质工程</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地质学、构造地质学、第四纪地质学、地质资源与地质工程、地质工程、岩土工程等相关专业</w:t>
            </w:r>
          </w:p>
        </w:tc>
        <w:tc>
          <w:tcPr>
            <w:tcW w:w="943" w:type="dxa"/>
            <w:vMerge w:val="restart"/>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1.专业知识扎实，熟悉工程地质、水文地质或环境地质相关技术理论，具备较强的科研能力，有与所学专业相关的项目经历或有边坡稳定、洞室围岩稳定、块体理论应用等相关的科研经历。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xml:space="preserve">2.具备较强的系统性思维、文字表达和沟通协调能力。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3.品行端正，吃苦耐劳，责任心强。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964" w:type="dxa"/>
            <w:vMerge w:val="continue"/>
            <w:vAlign w:val="center"/>
          </w:tcPr>
          <w:p>
            <w:pPr>
              <w:widowControl/>
              <w:jc w:val="center"/>
              <w:textAlignment w:val="center"/>
              <w:rPr>
                <w:rFonts w:hint="eastAsia" w:ascii="仿宋_GB2312" w:hAnsi="仿宋_GB2312" w:eastAsia="仿宋_GB2312" w:cs="仿宋_GB2312"/>
                <w:b/>
                <w:sz w:val="24"/>
                <w:szCs w:val="24"/>
              </w:rPr>
            </w:pP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0602</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工程物探</w:t>
            </w:r>
          </w:p>
        </w:tc>
        <w:tc>
          <w:tcPr>
            <w:tcW w:w="4243" w:type="dxa"/>
            <w:vAlign w:val="center"/>
          </w:tcPr>
          <w:p>
            <w:pPr>
              <w:widowControl/>
              <w:jc w:val="left"/>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地球物理学、固体地球物理学、地质资源与地质工程、地球探测与信息技术等相关专业</w:t>
            </w:r>
          </w:p>
        </w:tc>
        <w:tc>
          <w:tcPr>
            <w:tcW w:w="943" w:type="dxa"/>
            <w:vMerge w:val="continue"/>
            <w:vAlign w:val="center"/>
          </w:tcPr>
          <w:p>
            <w:pPr>
              <w:widowControl/>
              <w:jc w:val="center"/>
              <w:textAlignment w:val="center"/>
              <w:rPr>
                <w:rFonts w:hint="eastAsia" w:ascii="仿宋_GB2312" w:hAnsi="仿宋_GB2312" w:eastAsia="仿宋_GB2312" w:cs="仿宋_GB2312"/>
                <w:color w:val="000000"/>
                <w:sz w:val="24"/>
                <w:szCs w:val="24"/>
              </w:rPr>
            </w:pP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1.专业知识扎实，熟悉工程物探、测井等相关技术理论，熟悉电法勘探、地震勘探等方法。有相关项目研究经历，对地质学有一定的了解，具有一定的编程能力。 </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2.具备较强的系统性思维、文字表达和沟通协调能力。</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3.品行端正，吃苦耐劳，责任心强。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964" w:type="dxa"/>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空间信息院</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0701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遥感AI模型设计</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地图学与地理信息系统、遥感科学与技术、摄影测量与遥感、模式识别与智能系统、人工智能、地图制图学与地理信息工程、智能科学与技术、计算机应用技术等相关专业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w:t>
            </w:r>
          </w:p>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1.能带领团队进行遥感模型算法研究、训练及其产品应用的研发工作。</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2.能基于人工智能的机器视觉技术开展攻关与研究，处理遥感影像典型要素智能识别，包括变化监测、目标提取、图像分类等。</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3.在点云算法、图像数据研究、深度学习和三维地理信息处理方面有相关研究背景或工作经历者优先。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964" w:type="dxa"/>
            <w:vAlign w:val="center"/>
          </w:tcPr>
          <w:p>
            <w:pPr>
              <w:widowControl/>
              <w:jc w:val="center"/>
              <w:textAlignment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总承包事业部</w:t>
            </w:r>
          </w:p>
        </w:tc>
        <w:tc>
          <w:tcPr>
            <w:tcW w:w="714" w:type="dxa"/>
            <w:gridSpan w:val="2"/>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0801</w:t>
            </w:r>
          </w:p>
        </w:tc>
        <w:tc>
          <w:tcPr>
            <w:tcW w:w="1193"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项目管理</w:t>
            </w:r>
          </w:p>
        </w:tc>
        <w:tc>
          <w:tcPr>
            <w:tcW w:w="4243" w:type="dxa"/>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水利水电工程等相关专业</w:t>
            </w:r>
          </w:p>
        </w:tc>
        <w:tc>
          <w:tcPr>
            <w:tcW w:w="943" w:type="dxa"/>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博士/硕士研究生</w:t>
            </w:r>
          </w:p>
        </w:tc>
        <w:tc>
          <w:tcPr>
            <w:tcW w:w="729" w:type="dxa"/>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789" w:type="dxa"/>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1.熟练运用CAD及相关专业软件。</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2.具有较好的沟通协调能力、高度的敬业精神及责任感。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76" w:type="dxa"/>
            <w:gridSpan w:val="2"/>
            <w:vAlign w:val="center"/>
          </w:tcPr>
          <w:p>
            <w:pPr>
              <w:widowControl/>
              <w:jc w:val="center"/>
              <w:textAlignment w:val="center"/>
              <w:rPr>
                <w:rStyle w:val="14"/>
                <w:rFonts w:hint="eastAsia" w:ascii="仿宋_GB2312" w:hAnsi="仿宋_GB2312" w:eastAsia="仿宋_GB2312" w:cs="仿宋_GB2312"/>
                <w:lang w:bidi="ar"/>
              </w:rPr>
            </w:pPr>
            <w:r>
              <w:rPr>
                <w:rFonts w:hint="eastAsia" w:ascii="仿宋_GB2312" w:hAnsi="仿宋_GB2312" w:eastAsia="仿宋_GB2312" w:cs="仿宋_GB2312"/>
                <w:b/>
                <w:sz w:val="24"/>
                <w:szCs w:val="24"/>
              </w:rPr>
              <w:t>备注</w:t>
            </w:r>
          </w:p>
        </w:tc>
        <w:tc>
          <w:tcPr>
            <w:tcW w:w="14599" w:type="dxa"/>
            <w:gridSpan w:val="6"/>
          </w:tcPr>
          <w:p>
            <w:pPr>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
                <w:bCs/>
                <w:sz w:val="24"/>
                <w:szCs w:val="24"/>
              </w:rPr>
              <w:t>以上岗位基本要求如下：</w:t>
            </w:r>
          </w:p>
          <w:p>
            <w:pPr>
              <w:ind w:firstLine="960" w:firstLineChars="4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1）应届生须为全日制普通高等院校毕业生，包括可经教育部认证学历的海外留学归国人员，成绩优良，在校无任何不良记录。</w:t>
            </w:r>
          </w:p>
          <w:p>
            <w:pPr>
              <w:ind w:firstLine="960" w:firstLineChars="4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2）应届生有学生干部经历、艺术及体育特长或外语口语突出者优先。</w:t>
            </w:r>
          </w:p>
          <w:p>
            <w:pPr>
              <w:ind w:firstLine="960" w:firstLineChars="400"/>
              <w:textAlignment w:val="baseline"/>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3）身心健康，综合素质高，有较强的沟通能力、团队协作精神，有责任心和奉献精神。</w:t>
            </w:r>
          </w:p>
          <w:p>
            <w:pPr>
              <w:widowControl/>
              <w:ind w:firstLine="960" w:firstLineChars="400"/>
              <w:textAlignment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4）人品端正，诚实守信，吃苦耐劳，服从工作安排，并接受海外出差。</w:t>
            </w:r>
          </w:p>
        </w:tc>
      </w:tr>
    </w:tbl>
    <w:p>
      <w:pPr>
        <w:textAlignment w:val="baseline"/>
        <w:rPr>
          <w:rFonts w:hint="eastAsia" w:ascii="仿宋_GB2312" w:hAnsi="仿宋_GB2312" w:eastAsia="仿宋_GB2312" w:cs="仿宋_GB2312"/>
          <w:bCs/>
          <w:sz w:val="28"/>
          <w:szCs w:val="28"/>
        </w:rPr>
      </w:pPr>
    </w:p>
    <w:sectPr>
      <w:pgSz w:w="16838" w:h="11906" w:orient="landscape"/>
      <w:pgMar w:top="567" w:right="1077" w:bottom="56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27"/>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NTAxZWE4Nzc4NTJiNDU5YjQ1OTRiZWE0NGY2NzYifQ=="/>
  </w:docVars>
  <w:rsids>
    <w:rsidRoot w:val="00172A27"/>
    <w:rsid w:val="000C4A97"/>
    <w:rsid w:val="000C54AB"/>
    <w:rsid w:val="00102D63"/>
    <w:rsid w:val="0011026A"/>
    <w:rsid w:val="0014119E"/>
    <w:rsid w:val="00141866"/>
    <w:rsid w:val="0016544A"/>
    <w:rsid w:val="00172A27"/>
    <w:rsid w:val="001A3B8E"/>
    <w:rsid w:val="001C1A6A"/>
    <w:rsid w:val="00210489"/>
    <w:rsid w:val="00247A8D"/>
    <w:rsid w:val="00264441"/>
    <w:rsid w:val="002D2F05"/>
    <w:rsid w:val="00317273"/>
    <w:rsid w:val="003420D4"/>
    <w:rsid w:val="00351B6B"/>
    <w:rsid w:val="003610FE"/>
    <w:rsid w:val="003A542F"/>
    <w:rsid w:val="003F393B"/>
    <w:rsid w:val="003F5D82"/>
    <w:rsid w:val="00402157"/>
    <w:rsid w:val="004C077A"/>
    <w:rsid w:val="004C27BF"/>
    <w:rsid w:val="00515774"/>
    <w:rsid w:val="00531DDF"/>
    <w:rsid w:val="0055623C"/>
    <w:rsid w:val="00575BE5"/>
    <w:rsid w:val="00581A5D"/>
    <w:rsid w:val="00582878"/>
    <w:rsid w:val="0065136C"/>
    <w:rsid w:val="00666012"/>
    <w:rsid w:val="006761EA"/>
    <w:rsid w:val="006861A5"/>
    <w:rsid w:val="006A2ACB"/>
    <w:rsid w:val="006D206F"/>
    <w:rsid w:val="006E2215"/>
    <w:rsid w:val="006F1D01"/>
    <w:rsid w:val="007260BA"/>
    <w:rsid w:val="00745AF6"/>
    <w:rsid w:val="00753C22"/>
    <w:rsid w:val="0075421D"/>
    <w:rsid w:val="00792E5C"/>
    <w:rsid w:val="00807809"/>
    <w:rsid w:val="0083273E"/>
    <w:rsid w:val="00864054"/>
    <w:rsid w:val="0087059D"/>
    <w:rsid w:val="008E72BC"/>
    <w:rsid w:val="008F6CF6"/>
    <w:rsid w:val="00932C05"/>
    <w:rsid w:val="009B07C9"/>
    <w:rsid w:val="009E0D45"/>
    <w:rsid w:val="009F7F9E"/>
    <w:rsid w:val="00A0165A"/>
    <w:rsid w:val="00A0335C"/>
    <w:rsid w:val="00A2157D"/>
    <w:rsid w:val="00A2590C"/>
    <w:rsid w:val="00A61536"/>
    <w:rsid w:val="00B23076"/>
    <w:rsid w:val="00B33DAD"/>
    <w:rsid w:val="00B47276"/>
    <w:rsid w:val="00B53354"/>
    <w:rsid w:val="00BB6835"/>
    <w:rsid w:val="00BF0EB5"/>
    <w:rsid w:val="00C05065"/>
    <w:rsid w:val="00C175A7"/>
    <w:rsid w:val="00C63C22"/>
    <w:rsid w:val="00CA0C97"/>
    <w:rsid w:val="00CB0684"/>
    <w:rsid w:val="00D12F1C"/>
    <w:rsid w:val="00D27298"/>
    <w:rsid w:val="00DA346A"/>
    <w:rsid w:val="00DD235F"/>
    <w:rsid w:val="00DF6EDC"/>
    <w:rsid w:val="00E13296"/>
    <w:rsid w:val="00E50D3B"/>
    <w:rsid w:val="00E50F7E"/>
    <w:rsid w:val="00E53087"/>
    <w:rsid w:val="00E97EDF"/>
    <w:rsid w:val="00EC53D9"/>
    <w:rsid w:val="00F04655"/>
    <w:rsid w:val="00F56397"/>
    <w:rsid w:val="00F81AA1"/>
    <w:rsid w:val="02277D98"/>
    <w:rsid w:val="027D77B5"/>
    <w:rsid w:val="028C64E9"/>
    <w:rsid w:val="02EF208D"/>
    <w:rsid w:val="030920EE"/>
    <w:rsid w:val="03F17A07"/>
    <w:rsid w:val="04043E23"/>
    <w:rsid w:val="046A58A3"/>
    <w:rsid w:val="046F3FE7"/>
    <w:rsid w:val="05430385"/>
    <w:rsid w:val="06B82A2C"/>
    <w:rsid w:val="06EF2946"/>
    <w:rsid w:val="07AB7D58"/>
    <w:rsid w:val="07BB35B3"/>
    <w:rsid w:val="07BB6140"/>
    <w:rsid w:val="07CC0E5C"/>
    <w:rsid w:val="07F70FB7"/>
    <w:rsid w:val="08684C69"/>
    <w:rsid w:val="08BC3169"/>
    <w:rsid w:val="0906544D"/>
    <w:rsid w:val="09777D90"/>
    <w:rsid w:val="09B13940"/>
    <w:rsid w:val="09D32F2C"/>
    <w:rsid w:val="09F45503"/>
    <w:rsid w:val="0A697121"/>
    <w:rsid w:val="0B7860E2"/>
    <w:rsid w:val="0BEF5CD1"/>
    <w:rsid w:val="0E410D62"/>
    <w:rsid w:val="0EF121D0"/>
    <w:rsid w:val="0F091857"/>
    <w:rsid w:val="10BF7AFE"/>
    <w:rsid w:val="1133479C"/>
    <w:rsid w:val="11F68538"/>
    <w:rsid w:val="120E6034"/>
    <w:rsid w:val="13636FE8"/>
    <w:rsid w:val="13A127D4"/>
    <w:rsid w:val="14666CF6"/>
    <w:rsid w:val="14971B67"/>
    <w:rsid w:val="149A0931"/>
    <w:rsid w:val="14E85CD7"/>
    <w:rsid w:val="157D6529"/>
    <w:rsid w:val="15B648AC"/>
    <w:rsid w:val="163230DD"/>
    <w:rsid w:val="165A54E7"/>
    <w:rsid w:val="16843AC2"/>
    <w:rsid w:val="1727637A"/>
    <w:rsid w:val="18B93623"/>
    <w:rsid w:val="19197048"/>
    <w:rsid w:val="192B0593"/>
    <w:rsid w:val="1A287679"/>
    <w:rsid w:val="1A2F0966"/>
    <w:rsid w:val="1A38150E"/>
    <w:rsid w:val="1A991DC1"/>
    <w:rsid w:val="1AF73885"/>
    <w:rsid w:val="1B1210AA"/>
    <w:rsid w:val="1B2C478D"/>
    <w:rsid w:val="1BA74267"/>
    <w:rsid w:val="1C082BB9"/>
    <w:rsid w:val="1C567358"/>
    <w:rsid w:val="1C710555"/>
    <w:rsid w:val="1CC71925"/>
    <w:rsid w:val="1CEE6A35"/>
    <w:rsid w:val="1D200015"/>
    <w:rsid w:val="1D3B6DF1"/>
    <w:rsid w:val="1DB67060"/>
    <w:rsid w:val="1DDF37AB"/>
    <w:rsid w:val="1E0A3813"/>
    <w:rsid w:val="1E4446E7"/>
    <w:rsid w:val="1E742207"/>
    <w:rsid w:val="1E8D5DE8"/>
    <w:rsid w:val="1EDF4BA7"/>
    <w:rsid w:val="1EE0525A"/>
    <w:rsid w:val="1EF14271"/>
    <w:rsid w:val="1F486485"/>
    <w:rsid w:val="1F721B21"/>
    <w:rsid w:val="20051698"/>
    <w:rsid w:val="20431D03"/>
    <w:rsid w:val="20465864"/>
    <w:rsid w:val="204A6EF2"/>
    <w:rsid w:val="20A82E10"/>
    <w:rsid w:val="20C703C8"/>
    <w:rsid w:val="20C70558"/>
    <w:rsid w:val="20DF2D00"/>
    <w:rsid w:val="20F00465"/>
    <w:rsid w:val="20F650EC"/>
    <w:rsid w:val="213464BB"/>
    <w:rsid w:val="21371C87"/>
    <w:rsid w:val="216442EB"/>
    <w:rsid w:val="221717D9"/>
    <w:rsid w:val="22BF6E20"/>
    <w:rsid w:val="23215991"/>
    <w:rsid w:val="23811741"/>
    <w:rsid w:val="23DF62E1"/>
    <w:rsid w:val="24043578"/>
    <w:rsid w:val="24205C70"/>
    <w:rsid w:val="247546DE"/>
    <w:rsid w:val="24BD6119"/>
    <w:rsid w:val="24ED14F0"/>
    <w:rsid w:val="25086BC0"/>
    <w:rsid w:val="255B7330"/>
    <w:rsid w:val="26E81AAD"/>
    <w:rsid w:val="27057A64"/>
    <w:rsid w:val="275D6D11"/>
    <w:rsid w:val="2784505A"/>
    <w:rsid w:val="286203D7"/>
    <w:rsid w:val="28820963"/>
    <w:rsid w:val="29382667"/>
    <w:rsid w:val="29F74115"/>
    <w:rsid w:val="2A30521D"/>
    <w:rsid w:val="2B5552CA"/>
    <w:rsid w:val="2BB36206"/>
    <w:rsid w:val="2C4F3F7C"/>
    <w:rsid w:val="2D946DCE"/>
    <w:rsid w:val="2DD44A03"/>
    <w:rsid w:val="2E471CFE"/>
    <w:rsid w:val="2EB72BF9"/>
    <w:rsid w:val="2F615126"/>
    <w:rsid w:val="30401A0B"/>
    <w:rsid w:val="3076542B"/>
    <w:rsid w:val="30945E18"/>
    <w:rsid w:val="30EE4716"/>
    <w:rsid w:val="310B4D0C"/>
    <w:rsid w:val="313B00F5"/>
    <w:rsid w:val="31541637"/>
    <w:rsid w:val="31B35C97"/>
    <w:rsid w:val="31BE3B2A"/>
    <w:rsid w:val="320962D0"/>
    <w:rsid w:val="328F2BC3"/>
    <w:rsid w:val="33E84246"/>
    <w:rsid w:val="34114C40"/>
    <w:rsid w:val="353F27CF"/>
    <w:rsid w:val="359738C5"/>
    <w:rsid w:val="361F1F3F"/>
    <w:rsid w:val="36B34611"/>
    <w:rsid w:val="371A393F"/>
    <w:rsid w:val="37D97A11"/>
    <w:rsid w:val="37F72ADE"/>
    <w:rsid w:val="384374D6"/>
    <w:rsid w:val="385242A9"/>
    <w:rsid w:val="385B176C"/>
    <w:rsid w:val="38766CAF"/>
    <w:rsid w:val="38BE712F"/>
    <w:rsid w:val="391E4F4A"/>
    <w:rsid w:val="39497780"/>
    <w:rsid w:val="396F5F1F"/>
    <w:rsid w:val="398725EB"/>
    <w:rsid w:val="39E468C7"/>
    <w:rsid w:val="3A315020"/>
    <w:rsid w:val="3A347C42"/>
    <w:rsid w:val="3A7749F4"/>
    <w:rsid w:val="3BFC7C64"/>
    <w:rsid w:val="3C4B4395"/>
    <w:rsid w:val="3ED60A12"/>
    <w:rsid w:val="3FA50EA6"/>
    <w:rsid w:val="401A5C23"/>
    <w:rsid w:val="40F92A05"/>
    <w:rsid w:val="41156946"/>
    <w:rsid w:val="411A6CA7"/>
    <w:rsid w:val="41635F6F"/>
    <w:rsid w:val="41A67DC1"/>
    <w:rsid w:val="41AB648E"/>
    <w:rsid w:val="41B1372A"/>
    <w:rsid w:val="41C167B2"/>
    <w:rsid w:val="42F97D8C"/>
    <w:rsid w:val="43A4673C"/>
    <w:rsid w:val="43EF1C4E"/>
    <w:rsid w:val="44196468"/>
    <w:rsid w:val="454477C4"/>
    <w:rsid w:val="45793436"/>
    <w:rsid w:val="467F03FC"/>
    <w:rsid w:val="46F153EA"/>
    <w:rsid w:val="472017EF"/>
    <w:rsid w:val="47210E42"/>
    <w:rsid w:val="476C3B3B"/>
    <w:rsid w:val="47AB16FD"/>
    <w:rsid w:val="48433E5A"/>
    <w:rsid w:val="49361647"/>
    <w:rsid w:val="496A1B0E"/>
    <w:rsid w:val="49CC215D"/>
    <w:rsid w:val="4A444604"/>
    <w:rsid w:val="4A484777"/>
    <w:rsid w:val="4AB62792"/>
    <w:rsid w:val="4AC846EF"/>
    <w:rsid w:val="4AD958AC"/>
    <w:rsid w:val="4AFE4C0B"/>
    <w:rsid w:val="4B8B754B"/>
    <w:rsid w:val="4BF96633"/>
    <w:rsid w:val="4C394782"/>
    <w:rsid w:val="4C890888"/>
    <w:rsid w:val="4CFC3114"/>
    <w:rsid w:val="4D4D7B1E"/>
    <w:rsid w:val="4D6D174B"/>
    <w:rsid w:val="4DB239A3"/>
    <w:rsid w:val="4E1C7958"/>
    <w:rsid w:val="4E1D239C"/>
    <w:rsid w:val="4F762139"/>
    <w:rsid w:val="4FAB7D73"/>
    <w:rsid w:val="508264D1"/>
    <w:rsid w:val="51AA4141"/>
    <w:rsid w:val="51F86B6F"/>
    <w:rsid w:val="52721C0F"/>
    <w:rsid w:val="53034F50"/>
    <w:rsid w:val="531639E1"/>
    <w:rsid w:val="53186EE4"/>
    <w:rsid w:val="532958E8"/>
    <w:rsid w:val="53407683"/>
    <w:rsid w:val="5439699D"/>
    <w:rsid w:val="544E4504"/>
    <w:rsid w:val="5492566B"/>
    <w:rsid w:val="54D83DF7"/>
    <w:rsid w:val="54E33C12"/>
    <w:rsid w:val="55544BE1"/>
    <w:rsid w:val="56056ECC"/>
    <w:rsid w:val="58472064"/>
    <w:rsid w:val="59FE5E8F"/>
    <w:rsid w:val="5A321843"/>
    <w:rsid w:val="5A5403B4"/>
    <w:rsid w:val="5ABD40FB"/>
    <w:rsid w:val="5B263310"/>
    <w:rsid w:val="5B477EAF"/>
    <w:rsid w:val="5B6878FB"/>
    <w:rsid w:val="5B8252EC"/>
    <w:rsid w:val="5BA3150F"/>
    <w:rsid w:val="5BEC7B27"/>
    <w:rsid w:val="5BFD3574"/>
    <w:rsid w:val="5E6C4478"/>
    <w:rsid w:val="5E9171F2"/>
    <w:rsid w:val="5F0F626A"/>
    <w:rsid w:val="5F731C9C"/>
    <w:rsid w:val="5F86632D"/>
    <w:rsid w:val="6039783D"/>
    <w:rsid w:val="60842DAA"/>
    <w:rsid w:val="60BB3EED"/>
    <w:rsid w:val="60C31DB5"/>
    <w:rsid w:val="6102374F"/>
    <w:rsid w:val="61247E5C"/>
    <w:rsid w:val="61747C73"/>
    <w:rsid w:val="619E184D"/>
    <w:rsid w:val="61A4391C"/>
    <w:rsid w:val="61D06D08"/>
    <w:rsid w:val="620C1401"/>
    <w:rsid w:val="625F34A2"/>
    <w:rsid w:val="63126628"/>
    <w:rsid w:val="6330030B"/>
    <w:rsid w:val="633B7E06"/>
    <w:rsid w:val="63BA7BAA"/>
    <w:rsid w:val="64912B83"/>
    <w:rsid w:val="650E269A"/>
    <w:rsid w:val="651A4B44"/>
    <w:rsid w:val="65517510"/>
    <w:rsid w:val="655E0C02"/>
    <w:rsid w:val="65C27040"/>
    <w:rsid w:val="66623949"/>
    <w:rsid w:val="66A90F1A"/>
    <w:rsid w:val="67841130"/>
    <w:rsid w:val="679B2890"/>
    <w:rsid w:val="697A2C5E"/>
    <w:rsid w:val="6A5D529D"/>
    <w:rsid w:val="6A8F44DC"/>
    <w:rsid w:val="6B782552"/>
    <w:rsid w:val="6B8349E8"/>
    <w:rsid w:val="6C6F02FD"/>
    <w:rsid w:val="6D3B41D0"/>
    <w:rsid w:val="6DAD0145"/>
    <w:rsid w:val="6E815F04"/>
    <w:rsid w:val="6E9757FF"/>
    <w:rsid w:val="6FEB4A5A"/>
    <w:rsid w:val="700F5A97"/>
    <w:rsid w:val="703F2826"/>
    <w:rsid w:val="70CB7A1E"/>
    <w:rsid w:val="71134C72"/>
    <w:rsid w:val="714248FD"/>
    <w:rsid w:val="71661529"/>
    <w:rsid w:val="71817B98"/>
    <w:rsid w:val="71B83D7D"/>
    <w:rsid w:val="72745760"/>
    <w:rsid w:val="72E51AF3"/>
    <w:rsid w:val="73006901"/>
    <w:rsid w:val="7309328D"/>
    <w:rsid w:val="732A2AC3"/>
    <w:rsid w:val="73844D7F"/>
    <w:rsid w:val="73CB2657"/>
    <w:rsid w:val="73EB664F"/>
    <w:rsid w:val="74820F33"/>
    <w:rsid w:val="74CD61A9"/>
    <w:rsid w:val="74CF6FAB"/>
    <w:rsid w:val="74DF6C09"/>
    <w:rsid w:val="74E32634"/>
    <w:rsid w:val="76B63116"/>
    <w:rsid w:val="771376E4"/>
    <w:rsid w:val="77225FDF"/>
    <w:rsid w:val="77793DEE"/>
    <w:rsid w:val="78A646CC"/>
    <w:rsid w:val="78CE1FE7"/>
    <w:rsid w:val="792276AE"/>
    <w:rsid w:val="79406C7B"/>
    <w:rsid w:val="79854F04"/>
    <w:rsid w:val="7AB30953"/>
    <w:rsid w:val="7B9544FD"/>
    <w:rsid w:val="7C137CA4"/>
    <w:rsid w:val="7D180363"/>
    <w:rsid w:val="7E1B5792"/>
    <w:rsid w:val="7E6F4832"/>
    <w:rsid w:val="7F1D2C80"/>
    <w:rsid w:val="7F27D9AC"/>
    <w:rsid w:val="7F6432B7"/>
    <w:rsid w:val="7F6E2794"/>
    <w:rsid w:val="7FEB05C3"/>
    <w:rsid w:val="BFFA91BD"/>
    <w:rsid w:val="EF6BB357"/>
    <w:rsid w:val="EFFB6374"/>
    <w:rsid w:val="FEB73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Balloon Text"/>
    <w:basedOn w:val="1"/>
    <w:link w:val="13"/>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color w:val="005EBB"/>
      <w:u w:val="none"/>
    </w:rPr>
  </w:style>
  <w:style w:type="character" w:styleId="10">
    <w:name w:val="Hyperlink"/>
    <w:unhideWhenUsed/>
    <w:qFormat/>
    <w:uiPriority w:val="99"/>
    <w:rPr>
      <w:color w:val="0000FF"/>
      <w:u w:val="single"/>
    </w:rPr>
  </w:style>
  <w:style w:type="character" w:customStyle="1" w:styleId="11">
    <w:name w:val="页眉 字符"/>
    <w:basedOn w:val="8"/>
    <w:link w:val="6"/>
    <w:qFormat/>
    <w:uiPriority w:val="0"/>
    <w:rPr>
      <w:kern w:val="2"/>
      <w:sz w:val="18"/>
      <w:szCs w:val="18"/>
    </w:rPr>
  </w:style>
  <w:style w:type="character" w:customStyle="1" w:styleId="12">
    <w:name w:val="页脚 字符"/>
    <w:basedOn w:val="8"/>
    <w:link w:val="5"/>
    <w:qFormat/>
    <w:uiPriority w:val="0"/>
    <w:rPr>
      <w:kern w:val="2"/>
      <w:sz w:val="18"/>
      <w:szCs w:val="18"/>
    </w:rPr>
  </w:style>
  <w:style w:type="character" w:customStyle="1" w:styleId="13">
    <w:name w:val="批注框文本 字符"/>
    <w:basedOn w:val="8"/>
    <w:link w:val="4"/>
    <w:qFormat/>
    <w:uiPriority w:val="0"/>
    <w:rPr>
      <w:kern w:val="2"/>
      <w:sz w:val="18"/>
      <w:szCs w:val="18"/>
    </w:rPr>
  </w:style>
  <w:style w:type="character" w:customStyle="1" w:styleId="14">
    <w:name w:val="font3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default" w:ascii="Times New Roman" w:hAnsi="Times New Roman" w:cs="Times New Roman"/>
      <w:color w:val="000000"/>
      <w:sz w:val="24"/>
      <w:szCs w:val="24"/>
      <w:u w:val="none"/>
    </w:rPr>
  </w:style>
  <w:style w:type="character" w:customStyle="1" w:styleId="16">
    <w:name w:val="font21"/>
    <w:basedOn w:val="8"/>
    <w:qFormat/>
    <w:uiPriority w:val="0"/>
    <w:rPr>
      <w:rFonts w:hint="default" w:ascii="Times New Roman" w:hAnsi="Times New Roman" w:cs="Times New Roman"/>
      <w:color w:val="000000"/>
      <w:sz w:val="24"/>
      <w:szCs w:val="24"/>
      <w:u w:val="none"/>
    </w:rPr>
  </w:style>
  <w:style w:type="character" w:customStyle="1" w:styleId="17">
    <w:name w:val="font01"/>
    <w:basedOn w:val="8"/>
    <w:qFormat/>
    <w:uiPriority w:val="0"/>
    <w:rPr>
      <w:rFonts w:hint="eastAsia" w:ascii="宋体" w:hAnsi="宋体" w:eastAsia="宋体" w:cs="宋体"/>
      <w:color w:val="000000"/>
      <w:sz w:val="24"/>
      <w:szCs w:val="24"/>
      <w:u w:val="none"/>
    </w:rPr>
  </w:style>
  <w:style w:type="paragraph" w:customStyle="1" w:styleId="18">
    <w:name w:val="Char"/>
    <w:basedOn w:val="1"/>
    <w:qFormat/>
    <w:uiPriority w:val="0"/>
    <w:pPr>
      <w:tabs>
        <w:tab w:val="left" w:pos="420"/>
      </w:tabs>
      <w:ind w:left="420" w:hanging="420"/>
    </w:pPr>
  </w:style>
  <w:style w:type="character" w:customStyle="1" w:styleId="19">
    <w:name w:val="font71"/>
    <w:basedOn w:val="8"/>
    <w:qFormat/>
    <w:uiPriority w:val="0"/>
    <w:rPr>
      <w:rFonts w:ascii="仿宋" w:hAnsi="仿宋" w:eastAsia="仿宋" w:cs="仿宋"/>
      <w:b/>
      <w:bCs/>
      <w:color w:val="000000"/>
      <w:sz w:val="28"/>
      <w:szCs w:val="28"/>
      <w:u w:val="none"/>
    </w:rPr>
  </w:style>
  <w:style w:type="character" w:customStyle="1" w:styleId="20">
    <w:name w:val="font81"/>
    <w:basedOn w:val="8"/>
    <w:qFormat/>
    <w:uiPriority w:val="0"/>
    <w:rPr>
      <w:rFonts w:hint="eastAsia" w:ascii="仿宋" w:hAnsi="仿宋" w:eastAsia="仿宋" w:cs="仿宋"/>
      <w:color w:val="000000"/>
      <w:sz w:val="28"/>
      <w:szCs w:val="28"/>
      <w:u w:val="none"/>
    </w:rPr>
  </w:style>
  <w:style w:type="character" w:customStyle="1" w:styleId="21">
    <w:name w:val="font91"/>
    <w:basedOn w:val="8"/>
    <w:qFormat/>
    <w:uiPriority w:val="0"/>
    <w:rPr>
      <w:rFonts w:hint="default" w:ascii="Times New Roman" w:hAnsi="Times New Roman" w:cs="Times New Roman"/>
      <w:color w:val="000000"/>
      <w:sz w:val="28"/>
      <w:szCs w:val="28"/>
      <w:u w:val="none"/>
    </w:rPr>
  </w:style>
  <w:style w:type="character" w:customStyle="1" w:styleId="22">
    <w:name w:val="font101"/>
    <w:basedOn w:val="8"/>
    <w:qFormat/>
    <w:uiPriority w:val="0"/>
    <w:rPr>
      <w:rFonts w:hint="eastAsia" w:ascii="仿宋" w:hAnsi="仿宋" w:eastAsia="仿宋" w:cs="仿宋"/>
      <w:color w:val="000000"/>
      <w:sz w:val="28"/>
      <w:szCs w:val="28"/>
      <w:u w:val="none"/>
    </w:rPr>
  </w:style>
  <w:style w:type="character" w:customStyle="1" w:styleId="23">
    <w:name w:val="font131"/>
    <w:basedOn w:val="8"/>
    <w:qFormat/>
    <w:uiPriority w:val="0"/>
    <w:rPr>
      <w:rFonts w:hint="eastAsia" w:ascii="宋体" w:hAnsi="宋体" w:eastAsia="宋体" w:cs="宋体"/>
      <w:color w:val="000000"/>
      <w:sz w:val="28"/>
      <w:szCs w:val="28"/>
      <w:u w:val="none"/>
    </w:rPr>
  </w:style>
  <w:style w:type="character" w:customStyle="1" w:styleId="24">
    <w:name w:val="font61"/>
    <w:basedOn w:val="8"/>
    <w:qFormat/>
    <w:uiPriority w:val="0"/>
    <w:rPr>
      <w:rFonts w:hint="default" w:ascii="Times New Roman" w:hAnsi="Times New Roman" w:cs="Times New Roman"/>
      <w:color w:val="000000"/>
      <w:sz w:val="28"/>
      <w:szCs w:val="28"/>
      <w:u w:val="none"/>
    </w:rPr>
  </w:style>
  <w:style w:type="character" w:customStyle="1" w:styleId="25">
    <w:name w:val="font41"/>
    <w:basedOn w:val="8"/>
    <w:qFormat/>
    <w:uiPriority w:val="0"/>
    <w:rPr>
      <w:rFonts w:hint="default" w:ascii="Times New Roman" w:hAnsi="Times New Roman" w:cs="Times New Roman"/>
      <w:color w:val="000000"/>
      <w:sz w:val="28"/>
      <w:szCs w:val="28"/>
      <w:u w:val="none"/>
    </w:rPr>
  </w:style>
  <w:style w:type="character" w:customStyle="1" w:styleId="26">
    <w:name w:val="font51"/>
    <w:basedOn w:val="8"/>
    <w:qFormat/>
    <w:uiPriority w:val="0"/>
    <w:rPr>
      <w:rFonts w:ascii="仿宋" w:hAnsi="仿宋" w:eastAsia="仿宋" w:cs="仿宋"/>
      <w:color w:val="000000"/>
      <w:sz w:val="28"/>
      <w:szCs w:val="28"/>
      <w:u w:val="none"/>
    </w:rPr>
  </w:style>
  <w:style w:type="paragraph" w:customStyle="1" w:styleId="27">
    <w:name w:val="Char1"/>
    <w:basedOn w:val="1"/>
    <w:qFormat/>
    <w:uiPriority w:val="0"/>
    <w:pPr>
      <w:numPr>
        <w:ilvl w:val="0"/>
        <w:numId w:val="1"/>
      </w:numP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1579</Words>
  <Characters>9002</Characters>
  <Lines>75</Lines>
  <Paragraphs>21</Paragraphs>
  <TotalTime>18</TotalTime>
  <ScaleCrop>false</ScaleCrop>
  <LinksUpToDate>false</LinksUpToDate>
  <CharactersWithSpaces>10560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2023-10-22T00:46:00Z</dcterms:created>
  <dc:creator>生姜Lynn</dc:creator>
  <cp:lastModifiedBy>yzhang</cp:lastModifiedBy>
  <cp:lastPrinted>2020-10-30T01:02:00Z</cp:lastPrinted>
  <dcterms:modified xsi:type="dcterms:W3CDTF">2024-10-25T16:15:04Z</dcterms:modified>
  <dc:title> 附件1：公司本部2025年度招聘专业目录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2F3FC66A07A24E5E888AFB083D26DFEF</vt:lpwstr>
  </property>
</Properties>
</file>